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年社会捐赠奖助学金参评项目一览表</w:t>
      </w:r>
    </w:p>
    <w:tbl>
      <w:tblPr>
        <w:tblStyle w:val="7"/>
        <w:tblW w:w="1568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62"/>
        <w:gridCol w:w="1398"/>
        <w:gridCol w:w="758"/>
        <w:gridCol w:w="859"/>
        <w:gridCol w:w="2447"/>
        <w:gridCol w:w="8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7" w:type="dxa"/>
          </w:tcPr>
          <w:p>
            <w:pPr>
              <w:spacing w:line="0" w:lineRule="atLeast"/>
              <w:jc w:val="center"/>
              <w:rPr>
                <w:rFonts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序号</w:t>
            </w:r>
          </w:p>
        </w:tc>
        <w:tc>
          <w:tcPr>
            <w:tcW w:w="1062" w:type="dxa"/>
          </w:tcPr>
          <w:p>
            <w:pPr>
              <w:spacing w:line="0" w:lineRule="atLeast"/>
              <w:jc w:val="center"/>
              <w:rPr>
                <w:rFonts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项目名称</w:t>
            </w:r>
          </w:p>
        </w:tc>
        <w:tc>
          <w:tcPr>
            <w:tcW w:w="1398" w:type="dxa"/>
          </w:tcPr>
          <w:p>
            <w:pPr>
              <w:spacing w:line="0" w:lineRule="atLeast"/>
              <w:jc w:val="center"/>
              <w:rPr>
                <w:rFonts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设奖单位或个人</w:t>
            </w:r>
          </w:p>
        </w:tc>
        <w:tc>
          <w:tcPr>
            <w:tcW w:w="758" w:type="dxa"/>
          </w:tcPr>
          <w:p>
            <w:pPr>
              <w:spacing w:line="0" w:lineRule="atLeast"/>
              <w:jc w:val="center"/>
              <w:rPr>
                <w:rFonts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奖励额度</w:t>
            </w:r>
          </w:p>
        </w:tc>
        <w:tc>
          <w:tcPr>
            <w:tcW w:w="859" w:type="dxa"/>
          </w:tcPr>
          <w:p>
            <w:pPr>
              <w:spacing w:line="0" w:lineRule="atLeast"/>
              <w:jc w:val="center"/>
              <w:rPr>
                <w:rFonts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名额</w:t>
            </w:r>
          </w:p>
        </w:tc>
        <w:tc>
          <w:tcPr>
            <w:tcW w:w="2447" w:type="dxa"/>
          </w:tcPr>
          <w:p>
            <w:pPr>
              <w:spacing w:line="0" w:lineRule="atLeast"/>
              <w:jc w:val="center"/>
              <w:rPr>
                <w:rFonts w:ascii="等线" w:hAnsi="等线" w:eastAsia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评选范围</w:t>
            </w:r>
          </w:p>
        </w:tc>
        <w:tc>
          <w:tcPr>
            <w:tcW w:w="8593" w:type="dxa"/>
          </w:tcPr>
          <w:p>
            <w:pPr>
              <w:widowControl/>
              <w:spacing w:line="0" w:lineRule="atLeast"/>
              <w:jc w:val="center"/>
              <w:rPr>
                <w:rFonts w:ascii="等线" w:hAnsi="等线" w:eastAsia="等线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sz w:val="24"/>
                <w:szCs w:val="24"/>
              </w:rPr>
              <w:t>评选条件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67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06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首届小米奖助学金</w:t>
            </w:r>
          </w:p>
        </w:tc>
        <w:tc>
          <w:tcPr>
            <w:tcW w:w="1398" w:type="dxa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北京小米公益慈善基金会</w:t>
            </w:r>
          </w:p>
        </w:tc>
        <w:tc>
          <w:tcPr>
            <w:tcW w:w="758" w:type="dxa"/>
          </w:tcPr>
          <w:p>
            <w:pPr>
              <w:rPr>
                <w:rFonts w:hint="default" w:eastAsiaTheme="minor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小米奖学金5</w:t>
            </w:r>
            <w:r>
              <w:rPr>
                <w:color w:val="000000"/>
                <w:highlight w:val="none"/>
              </w:rPr>
              <w:t>000</w:t>
            </w:r>
            <w:r>
              <w:rPr>
                <w:rFonts w:hint="eastAsia"/>
                <w:color w:val="000000"/>
                <w:highlight w:val="none"/>
              </w:rPr>
              <w:t>元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小米助学金5000元</w:t>
            </w:r>
          </w:p>
        </w:tc>
        <w:tc>
          <w:tcPr>
            <w:tcW w:w="859" w:type="dxa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小米奖学金本科生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 xml:space="preserve">人 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小米助学金本科生1人</w:t>
            </w:r>
          </w:p>
        </w:tc>
        <w:tc>
          <w:tcPr>
            <w:tcW w:w="244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小米奖学金：综合素质优秀的全日制二年级及以上本科生；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小米助学金：二年级及以上家庭经济困难的本科生。</w:t>
            </w:r>
          </w:p>
        </w:tc>
        <w:tc>
          <w:tcPr>
            <w:tcW w:w="8593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基本条件：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1. 热爱祖国，拥护中国共产党的领导，思想政治表现良好；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 遵守国家法律法规以及学校规章制度，品行端正，当学年未受到学校纪律处分或处分已解除；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 学习勤奋刻苦，积极进取，勇于创新；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4. 社会责任感强，具有合作精神和奉献精神，热心社会公益活动，德智体美劳全面发展。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学生申请“小米奖助学金”，除应具备以上基本条件外，还需具备以下对应奖助学金的评选条件：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一</w:t>
            </w:r>
            <w:r>
              <w:rPr>
                <w:rFonts w:hint="eastAsia"/>
                <w:color w:val="000000"/>
              </w:rPr>
              <w:t>）小米奖学金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1. 当学年学生素质综合测评成绩排名及学习成绩排名均位于班级（专业）前35%（含）；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 在省级及以上重要科技创新大赛中取得优异成绩，当学年学生素质综合测评成绩排名及学习成绩排名可放宽至前50%（含）；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4. 同一学年内未获得其它社会捐赠类奖学金。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二</w:t>
            </w:r>
            <w:r>
              <w:rPr>
                <w:rFonts w:hint="eastAsia"/>
                <w:color w:val="000000"/>
              </w:rPr>
              <w:t>）小米助学金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1. 当学年被认定为家庭经济特殊困难学生；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 学习勤奋刻苦，成绩优良；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 积极参加社会实践、科技竞赛、专业实习或文化体育活动；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4. 同一学年内未获得其它社会捐赠类助学金。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06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2023年度中海油助学金</w:t>
            </w:r>
          </w:p>
        </w:tc>
        <w:tc>
          <w:tcPr>
            <w:tcW w:w="139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中国宋庆龄基金会</w:t>
            </w:r>
          </w:p>
        </w:tc>
        <w:tc>
          <w:tcPr>
            <w:tcW w:w="75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5000</w:t>
            </w:r>
          </w:p>
        </w:tc>
        <w:tc>
          <w:tcPr>
            <w:tcW w:w="859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44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大一到大四家庭经济困难本科生</w:t>
            </w:r>
          </w:p>
        </w:tc>
        <w:tc>
          <w:tcPr>
            <w:tcW w:w="8593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1.具有中华人民共和国国籍；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2.热爱祖国，拥护中国共产党领导；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3.遵纪守法，遵守学校规章制度；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4.勤奋学习，积极上进，道德品质端正；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5.正式注册的高校本科在校生；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6.被认定为当学年家庭经济困难学生，申请本年度未享受其他同类型助学金。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06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2023年度天泰奖学金</w:t>
            </w:r>
          </w:p>
        </w:tc>
        <w:tc>
          <w:tcPr>
            <w:tcW w:w="139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天泰公益基金会</w:t>
            </w:r>
          </w:p>
        </w:tc>
        <w:tc>
          <w:tcPr>
            <w:tcW w:w="75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5000</w:t>
            </w:r>
          </w:p>
        </w:tc>
        <w:tc>
          <w:tcPr>
            <w:tcW w:w="859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44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大二到大四的品学兼优的家庭经济困难本科生</w:t>
            </w:r>
          </w:p>
        </w:tc>
        <w:tc>
          <w:tcPr>
            <w:tcW w:w="8593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1.被认定为当学年家庭经济困难学生，生活俭朴；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2.学习认真、刻苦，成绩优秀；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3.本学年接受其他资助或奖励未超过5000元。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第七届德才奖学金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德才集团</w:t>
            </w:r>
          </w:p>
        </w:tc>
        <w:tc>
          <w:tcPr>
            <w:tcW w:w="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85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44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大二到大四本科生</w:t>
            </w:r>
          </w:p>
        </w:tc>
        <w:tc>
          <w:tcPr>
            <w:tcW w:w="8593" w:type="dxa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当学年综合测评成绩列班级（专业）前30%；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富有爱心，乐于助人，积极参加社会公益实践活动。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06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第十三届海之子成长助学金</w:t>
            </w:r>
          </w:p>
        </w:tc>
        <w:tc>
          <w:tcPr>
            <w:tcW w:w="139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中国海洋大学全体教师“爱心一日捐”资金</w:t>
            </w:r>
          </w:p>
        </w:tc>
        <w:tc>
          <w:tcPr>
            <w:tcW w:w="75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3000</w:t>
            </w:r>
          </w:p>
        </w:tc>
        <w:tc>
          <w:tcPr>
            <w:tcW w:w="859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244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大一到大四家庭经济困难本科生</w:t>
            </w:r>
          </w:p>
        </w:tc>
        <w:tc>
          <w:tcPr>
            <w:tcW w:w="8593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1.学习刻苦，成绩优良；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2.家庭经济困难、生活俭朴，被认定为本学年家庭经济困难学生；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3.承诺参加校内外素质拓展、社会调查、公益服务等能力素质提升和爱心奉献类活动。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106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第五届圣武奖学金</w:t>
            </w:r>
          </w:p>
        </w:tc>
        <w:tc>
          <w:tcPr>
            <w:tcW w:w="139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胡圣武（学长）</w:t>
            </w:r>
          </w:p>
        </w:tc>
        <w:tc>
          <w:tcPr>
            <w:tcW w:w="75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5000</w:t>
            </w:r>
          </w:p>
        </w:tc>
        <w:tc>
          <w:tcPr>
            <w:tcW w:w="859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44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全日制在校本科学生</w:t>
            </w:r>
          </w:p>
        </w:tc>
        <w:tc>
          <w:tcPr>
            <w:tcW w:w="8593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 思想政治表现良好，遵纪守法，品行端正，在当学年学生素质测评中，综合测评或单项测评结果应为“良好”及以上；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2.在校期间学习态度端正、成绩优异，当学年学习成绩列班级（专业）前20%；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3.富有爱心，乐于助人，积极参加公益或社会实践活动。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062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第九届东升研究生奖学金</w:t>
            </w:r>
          </w:p>
        </w:tc>
        <w:tc>
          <w:tcPr>
            <w:tcW w:w="139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王东升（学长）</w:t>
            </w:r>
          </w:p>
        </w:tc>
        <w:tc>
          <w:tcPr>
            <w:tcW w:w="758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2500</w:t>
            </w:r>
          </w:p>
        </w:tc>
        <w:tc>
          <w:tcPr>
            <w:tcW w:w="859" w:type="dxa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447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基本修业年限内全日制研究生</w:t>
            </w:r>
          </w:p>
        </w:tc>
        <w:tc>
          <w:tcPr>
            <w:tcW w:w="8593" w:type="dxa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1.学习态度端正，认真执行学校的各项规章制度，具有较高的政治素养及良好的思想品德；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2.在科技活动、公益服务等方面积极服务社会，表现突出，为学校赢得荣誉；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3.在日常学习、科研、生活中积极参加集体活动，乐于奉献，服务学生，表现突出，或为学校事业发展建言献策并被学校采纳。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第十二届中国银行自强大学生/研究生学术之星奖学金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中国银行股份有限公司青岛市分行</w:t>
            </w:r>
          </w:p>
        </w:tc>
        <w:tc>
          <w:tcPr>
            <w:tcW w:w="7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5000</w:t>
            </w:r>
          </w:p>
        </w:tc>
        <w:tc>
          <w:tcPr>
            <w:tcW w:w="85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本科生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人，研究生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244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二年级及以上本科生、研究生</w:t>
            </w:r>
          </w:p>
        </w:tc>
        <w:tc>
          <w:tcPr>
            <w:tcW w:w="85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中国银行自强大学生奖学金：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1．具有良好的思想政治素质，品行端正，热心公益，乐观向上；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2．自强不息，勇于克服在经济、学业、生活或其它方面的困难，表现出非同一般的顽强毅力，有突出的自强事迹或个人成绩；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3．被认定为本学年家庭经济困难学生者优先。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中国银行研究生学术之星奖学金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1.爱国守法，认真执行学校的各项规章制度，积极参加集体活动，具有较高的政治素养及良好的思想品德；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2.学习成绩优异；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3.具有良好的科学道德修养，表现出较强的科研能力，科研成绩显著。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备注：</w:t>
      </w:r>
    </w:p>
    <w:p>
      <w:pPr>
        <w:pStyle w:val="13"/>
        <w:numPr>
          <w:ilvl w:val="0"/>
          <w:numId w:val="1"/>
        </w:numPr>
        <w:ind w:firstLineChars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评审基本条件。本科生须</w:t>
      </w:r>
      <w:r>
        <w:rPr>
          <w:rFonts w:ascii="黑体" w:eastAsia="黑体"/>
          <w:sz w:val="24"/>
        </w:rPr>
        <w:t>符合《</w:t>
      </w:r>
      <w:r>
        <w:rPr>
          <w:rFonts w:hint="eastAsia" w:ascii="黑体" w:eastAsia="黑体"/>
          <w:sz w:val="24"/>
        </w:rPr>
        <w:t>中国海洋大学</w:t>
      </w:r>
      <w:r>
        <w:rPr>
          <w:rFonts w:ascii="黑体" w:eastAsia="黑体"/>
          <w:sz w:val="24"/>
        </w:rPr>
        <w:t>本科学生奖学金评审办法》</w:t>
      </w:r>
      <w:r>
        <w:rPr>
          <w:rFonts w:hint="eastAsia" w:ascii="黑体" w:eastAsia="黑体"/>
          <w:sz w:val="24"/>
        </w:rPr>
        <w:t>中</w:t>
      </w:r>
      <w:r>
        <w:rPr>
          <w:rFonts w:ascii="黑体" w:eastAsia="黑体"/>
          <w:sz w:val="24"/>
        </w:rPr>
        <w:t>第五条“</w:t>
      </w:r>
      <w:r>
        <w:rPr>
          <w:rFonts w:hint="eastAsia" w:ascii="黑体" w:eastAsia="黑体"/>
          <w:sz w:val="24"/>
        </w:rPr>
        <w:t>评审基本条件</w:t>
      </w:r>
      <w:r>
        <w:rPr>
          <w:rFonts w:ascii="黑体" w:eastAsia="黑体"/>
          <w:sz w:val="24"/>
        </w:rPr>
        <w:t>”</w:t>
      </w:r>
      <w:r>
        <w:rPr>
          <w:rFonts w:hint="eastAsia" w:ascii="黑体" w:eastAsia="黑体"/>
          <w:sz w:val="24"/>
        </w:rPr>
        <w:t>，研究生须符合《中国海洋大学研究生资助与奖励办法》中第二条基本条件的</w:t>
      </w:r>
      <w:r>
        <w:rPr>
          <w:rFonts w:ascii="黑体" w:eastAsia="黑体"/>
          <w:sz w:val="24"/>
        </w:rPr>
        <w:t>前提下，符合以</w:t>
      </w:r>
      <w:r>
        <w:rPr>
          <w:rFonts w:hint="eastAsia" w:ascii="黑体" w:eastAsia="黑体"/>
          <w:sz w:val="24"/>
        </w:rPr>
        <w:t>上</w:t>
      </w:r>
      <w:r>
        <w:rPr>
          <w:rFonts w:ascii="黑体" w:eastAsia="黑体"/>
          <w:sz w:val="24"/>
        </w:rPr>
        <w:t>各项目评选条件</w:t>
      </w:r>
      <w:r>
        <w:rPr>
          <w:rFonts w:hint="eastAsia" w:ascii="黑体" w:eastAsia="黑体"/>
          <w:sz w:val="24"/>
        </w:rPr>
        <w:t>。</w:t>
      </w:r>
    </w:p>
    <w:p>
      <w:pPr>
        <w:pStyle w:val="13"/>
        <w:numPr>
          <w:ilvl w:val="0"/>
          <w:numId w:val="1"/>
        </w:numPr>
        <w:ind w:firstLineChars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兼得原则。根据</w:t>
      </w:r>
      <w:r>
        <w:rPr>
          <w:rFonts w:ascii="黑体" w:eastAsia="黑体"/>
          <w:sz w:val="24"/>
        </w:rPr>
        <w:t>《</w:t>
      </w:r>
      <w:r>
        <w:rPr>
          <w:rFonts w:hint="eastAsia" w:ascii="黑体" w:eastAsia="黑体"/>
          <w:sz w:val="24"/>
        </w:rPr>
        <w:t>中国海洋大学</w:t>
      </w:r>
      <w:r>
        <w:rPr>
          <w:rFonts w:ascii="黑体" w:eastAsia="黑体"/>
          <w:sz w:val="24"/>
        </w:rPr>
        <w:t>本科学生奖学金评审办法》</w:t>
      </w:r>
      <w:r>
        <w:rPr>
          <w:rFonts w:hint="eastAsia" w:ascii="黑体" w:eastAsia="黑体"/>
          <w:sz w:val="24"/>
        </w:rPr>
        <w:t>规定，</w:t>
      </w:r>
      <w:r>
        <w:rPr>
          <w:rFonts w:hint="eastAsia" w:ascii="黑体" w:eastAsia="黑体"/>
          <w:color w:val="FF0000"/>
          <w:sz w:val="24"/>
        </w:rPr>
        <w:t>本科生奖学金遵循“大额不兼”的原则，原则上5</w:t>
      </w:r>
      <w:r>
        <w:rPr>
          <w:rFonts w:ascii="黑体" w:eastAsia="黑体"/>
          <w:color w:val="FF0000"/>
          <w:sz w:val="24"/>
        </w:rPr>
        <w:t>000</w:t>
      </w:r>
      <w:r>
        <w:rPr>
          <w:rFonts w:hint="eastAsia" w:ascii="黑体" w:eastAsia="黑体"/>
          <w:color w:val="FF0000"/>
          <w:sz w:val="24"/>
        </w:rPr>
        <w:t>元及以上的社会捐赠奖学金之间，与政府类奖学金之间均不可兼得。</w:t>
      </w:r>
      <w:r>
        <w:rPr>
          <w:rFonts w:hint="eastAsia" w:ascii="黑体" w:eastAsia="黑体"/>
          <w:sz w:val="24"/>
        </w:rPr>
        <w:t>研究生奖学金兼得原则见《中国海洋大学研究生资助与奖励办法》政策解读中第八条之规定。</w:t>
      </w:r>
    </w:p>
    <w:p>
      <w:pPr>
        <w:pStyle w:val="13"/>
        <w:rPr>
          <w:rFonts w:ascii="黑体" w:eastAsia="黑体"/>
          <w:sz w:val="24"/>
        </w:rPr>
      </w:pP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A5E18"/>
    <w:multiLevelType w:val="multilevel"/>
    <w:tmpl w:val="44FA5E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hNGEwZjFmODI5NWE0ZTA3NzRkZTU1MWIxYWZhZTgifQ=="/>
  </w:docVars>
  <w:rsids>
    <w:rsidRoot w:val="00ED651F"/>
    <w:rsid w:val="00025C28"/>
    <w:rsid w:val="00031599"/>
    <w:rsid w:val="00041613"/>
    <w:rsid w:val="0005134C"/>
    <w:rsid w:val="00064196"/>
    <w:rsid w:val="00093DD8"/>
    <w:rsid w:val="000974EF"/>
    <w:rsid w:val="000A0161"/>
    <w:rsid w:val="000A22B6"/>
    <w:rsid w:val="000B24EA"/>
    <w:rsid w:val="000B5FCB"/>
    <w:rsid w:val="000C098B"/>
    <w:rsid w:val="000D0C15"/>
    <w:rsid w:val="000F2EB9"/>
    <w:rsid w:val="00100907"/>
    <w:rsid w:val="00101DA0"/>
    <w:rsid w:val="001056D7"/>
    <w:rsid w:val="001066D8"/>
    <w:rsid w:val="00121116"/>
    <w:rsid w:val="00121552"/>
    <w:rsid w:val="001220C3"/>
    <w:rsid w:val="00126DB6"/>
    <w:rsid w:val="001309C4"/>
    <w:rsid w:val="001315EA"/>
    <w:rsid w:val="00136199"/>
    <w:rsid w:val="001367C9"/>
    <w:rsid w:val="00140F22"/>
    <w:rsid w:val="00145DC3"/>
    <w:rsid w:val="00151C2C"/>
    <w:rsid w:val="001543E2"/>
    <w:rsid w:val="00156AC0"/>
    <w:rsid w:val="0016504D"/>
    <w:rsid w:val="00177709"/>
    <w:rsid w:val="00183830"/>
    <w:rsid w:val="00183B91"/>
    <w:rsid w:val="001950D8"/>
    <w:rsid w:val="001A28AC"/>
    <w:rsid w:val="001B1491"/>
    <w:rsid w:val="001D1FE4"/>
    <w:rsid w:val="001E474F"/>
    <w:rsid w:val="001F55CC"/>
    <w:rsid w:val="002030C4"/>
    <w:rsid w:val="002069AD"/>
    <w:rsid w:val="0021052E"/>
    <w:rsid w:val="00212F66"/>
    <w:rsid w:val="00236819"/>
    <w:rsid w:val="00240349"/>
    <w:rsid w:val="00240ACF"/>
    <w:rsid w:val="00246F49"/>
    <w:rsid w:val="002616A1"/>
    <w:rsid w:val="002701F9"/>
    <w:rsid w:val="002778B8"/>
    <w:rsid w:val="002943AA"/>
    <w:rsid w:val="00294E74"/>
    <w:rsid w:val="002964BA"/>
    <w:rsid w:val="002A4E46"/>
    <w:rsid w:val="002B4F98"/>
    <w:rsid w:val="002B5AC3"/>
    <w:rsid w:val="002C02FD"/>
    <w:rsid w:val="002D2DB5"/>
    <w:rsid w:val="002D34CB"/>
    <w:rsid w:val="002E782D"/>
    <w:rsid w:val="00301D81"/>
    <w:rsid w:val="00301F32"/>
    <w:rsid w:val="00323691"/>
    <w:rsid w:val="00323A40"/>
    <w:rsid w:val="00330321"/>
    <w:rsid w:val="00336A52"/>
    <w:rsid w:val="00340386"/>
    <w:rsid w:val="00340D58"/>
    <w:rsid w:val="00340F0F"/>
    <w:rsid w:val="00346365"/>
    <w:rsid w:val="00353A2F"/>
    <w:rsid w:val="003569A6"/>
    <w:rsid w:val="00360C7B"/>
    <w:rsid w:val="003611B2"/>
    <w:rsid w:val="00375E53"/>
    <w:rsid w:val="00376333"/>
    <w:rsid w:val="003876C1"/>
    <w:rsid w:val="003956C6"/>
    <w:rsid w:val="003A28D4"/>
    <w:rsid w:val="003B7CBE"/>
    <w:rsid w:val="003C11F4"/>
    <w:rsid w:val="003C1D29"/>
    <w:rsid w:val="003D2034"/>
    <w:rsid w:val="003E7CF5"/>
    <w:rsid w:val="003F42D2"/>
    <w:rsid w:val="00404307"/>
    <w:rsid w:val="00417DD1"/>
    <w:rsid w:val="00422F2D"/>
    <w:rsid w:val="004456C3"/>
    <w:rsid w:val="00445EE0"/>
    <w:rsid w:val="00451D46"/>
    <w:rsid w:val="004614CB"/>
    <w:rsid w:val="00464B9A"/>
    <w:rsid w:val="0047142C"/>
    <w:rsid w:val="00475B98"/>
    <w:rsid w:val="0048413F"/>
    <w:rsid w:val="00486C1D"/>
    <w:rsid w:val="0049173F"/>
    <w:rsid w:val="004A06B1"/>
    <w:rsid w:val="004C2E23"/>
    <w:rsid w:val="004C70D0"/>
    <w:rsid w:val="004E2A2D"/>
    <w:rsid w:val="004E2EAA"/>
    <w:rsid w:val="0050736E"/>
    <w:rsid w:val="00511B99"/>
    <w:rsid w:val="00560DE6"/>
    <w:rsid w:val="00566C53"/>
    <w:rsid w:val="00566E4F"/>
    <w:rsid w:val="00590ADB"/>
    <w:rsid w:val="0059250D"/>
    <w:rsid w:val="005A36A4"/>
    <w:rsid w:val="005A373A"/>
    <w:rsid w:val="005A5270"/>
    <w:rsid w:val="005C3210"/>
    <w:rsid w:val="005D3FE0"/>
    <w:rsid w:val="005E56A4"/>
    <w:rsid w:val="00603BAA"/>
    <w:rsid w:val="00607181"/>
    <w:rsid w:val="00617E9A"/>
    <w:rsid w:val="0062560D"/>
    <w:rsid w:val="00632CB5"/>
    <w:rsid w:val="00650435"/>
    <w:rsid w:val="006541B9"/>
    <w:rsid w:val="00655258"/>
    <w:rsid w:val="00677A80"/>
    <w:rsid w:val="00684DA2"/>
    <w:rsid w:val="00695FE6"/>
    <w:rsid w:val="00696F8B"/>
    <w:rsid w:val="00697A0B"/>
    <w:rsid w:val="006C07EC"/>
    <w:rsid w:val="006C6BB9"/>
    <w:rsid w:val="006D3A6F"/>
    <w:rsid w:val="006E298D"/>
    <w:rsid w:val="00706133"/>
    <w:rsid w:val="00710844"/>
    <w:rsid w:val="00723808"/>
    <w:rsid w:val="00734E50"/>
    <w:rsid w:val="00737D67"/>
    <w:rsid w:val="00737E42"/>
    <w:rsid w:val="007417B3"/>
    <w:rsid w:val="00747DD1"/>
    <w:rsid w:val="00755C8D"/>
    <w:rsid w:val="00776634"/>
    <w:rsid w:val="007A0557"/>
    <w:rsid w:val="007A1FED"/>
    <w:rsid w:val="007A4C36"/>
    <w:rsid w:val="007B3290"/>
    <w:rsid w:val="007B53DC"/>
    <w:rsid w:val="007C4DAC"/>
    <w:rsid w:val="007C682E"/>
    <w:rsid w:val="007E11D2"/>
    <w:rsid w:val="007F5F17"/>
    <w:rsid w:val="00805541"/>
    <w:rsid w:val="0080739C"/>
    <w:rsid w:val="00812809"/>
    <w:rsid w:val="00812E0B"/>
    <w:rsid w:val="00834B35"/>
    <w:rsid w:val="008421D6"/>
    <w:rsid w:val="00851E1B"/>
    <w:rsid w:val="00857AFC"/>
    <w:rsid w:val="00860C81"/>
    <w:rsid w:val="00862BE9"/>
    <w:rsid w:val="00864828"/>
    <w:rsid w:val="0087632A"/>
    <w:rsid w:val="008A2C1E"/>
    <w:rsid w:val="008C045E"/>
    <w:rsid w:val="008C4BF0"/>
    <w:rsid w:val="008D002A"/>
    <w:rsid w:val="00903036"/>
    <w:rsid w:val="00913D1F"/>
    <w:rsid w:val="009269DC"/>
    <w:rsid w:val="0093291C"/>
    <w:rsid w:val="0094187D"/>
    <w:rsid w:val="00943EED"/>
    <w:rsid w:val="00945312"/>
    <w:rsid w:val="00953F2C"/>
    <w:rsid w:val="009569F5"/>
    <w:rsid w:val="00962B51"/>
    <w:rsid w:val="0098246F"/>
    <w:rsid w:val="009843DE"/>
    <w:rsid w:val="00991297"/>
    <w:rsid w:val="00991C81"/>
    <w:rsid w:val="0099634E"/>
    <w:rsid w:val="00996435"/>
    <w:rsid w:val="009B738D"/>
    <w:rsid w:val="009E1291"/>
    <w:rsid w:val="009E24D4"/>
    <w:rsid w:val="009E48FE"/>
    <w:rsid w:val="009E4FBC"/>
    <w:rsid w:val="009F14AE"/>
    <w:rsid w:val="009F16E9"/>
    <w:rsid w:val="009F48B7"/>
    <w:rsid w:val="009F524E"/>
    <w:rsid w:val="00A015CB"/>
    <w:rsid w:val="00A05D1B"/>
    <w:rsid w:val="00A1426B"/>
    <w:rsid w:val="00A15237"/>
    <w:rsid w:val="00A15767"/>
    <w:rsid w:val="00A26586"/>
    <w:rsid w:val="00A3501C"/>
    <w:rsid w:val="00A35F0E"/>
    <w:rsid w:val="00A524E9"/>
    <w:rsid w:val="00A529DF"/>
    <w:rsid w:val="00A61748"/>
    <w:rsid w:val="00A676D7"/>
    <w:rsid w:val="00A7768B"/>
    <w:rsid w:val="00A95C05"/>
    <w:rsid w:val="00AA0E03"/>
    <w:rsid w:val="00AA44BE"/>
    <w:rsid w:val="00AF4EC0"/>
    <w:rsid w:val="00AF7745"/>
    <w:rsid w:val="00B26763"/>
    <w:rsid w:val="00B315A8"/>
    <w:rsid w:val="00B46FF0"/>
    <w:rsid w:val="00B515A1"/>
    <w:rsid w:val="00B52AA6"/>
    <w:rsid w:val="00B600A8"/>
    <w:rsid w:val="00B63AB9"/>
    <w:rsid w:val="00B83F40"/>
    <w:rsid w:val="00BA6EF2"/>
    <w:rsid w:val="00BB571A"/>
    <w:rsid w:val="00BD214E"/>
    <w:rsid w:val="00BE1FE9"/>
    <w:rsid w:val="00BE6398"/>
    <w:rsid w:val="00BE6A55"/>
    <w:rsid w:val="00BF1A4D"/>
    <w:rsid w:val="00BF2869"/>
    <w:rsid w:val="00BF3DF0"/>
    <w:rsid w:val="00BF4767"/>
    <w:rsid w:val="00BF7297"/>
    <w:rsid w:val="00C1158C"/>
    <w:rsid w:val="00C11C3F"/>
    <w:rsid w:val="00C33244"/>
    <w:rsid w:val="00C34C83"/>
    <w:rsid w:val="00C360C4"/>
    <w:rsid w:val="00C50988"/>
    <w:rsid w:val="00C64AB3"/>
    <w:rsid w:val="00C7199A"/>
    <w:rsid w:val="00C81465"/>
    <w:rsid w:val="00C8352D"/>
    <w:rsid w:val="00C90530"/>
    <w:rsid w:val="00C97BBE"/>
    <w:rsid w:val="00CA0C0B"/>
    <w:rsid w:val="00CA4A6A"/>
    <w:rsid w:val="00CA7285"/>
    <w:rsid w:val="00CB7C61"/>
    <w:rsid w:val="00CC3398"/>
    <w:rsid w:val="00CC5293"/>
    <w:rsid w:val="00CC62BB"/>
    <w:rsid w:val="00CC7F3C"/>
    <w:rsid w:val="00CE57E9"/>
    <w:rsid w:val="00CE6662"/>
    <w:rsid w:val="00CF1F15"/>
    <w:rsid w:val="00D41481"/>
    <w:rsid w:val="00D44E85"/>
    <w:rsid w:val="00D46774"/>
    <w:rsid w:val="00D603EE"/>
    <w:rsid w:val="00D6268E"/>
    <w:rsid w:val="00D82C4B"/>
    <w:rsid w:val="00D91583"/>
    <w:rsid w:val="00D922C2"/>
    <w:rsid w:val="00DA072E"/>
    <w:rsid w:val="00DA1A19"/>
    <w:rsid w:val="00DA22F7"/>
    <w:rsid w:val="00DB2AE0"/>
    <w:rsid w:val="00DB3C1D"/>
    <w:rsid w:val="00DC7F56"/>
    <w:rsid w:val="00DE0DF2"/>
    <w:rsid w:val="00E02D7F"/>
    <w:rsid w:val="00E079E8"/>
    <w:rsid w:val="00E12A02"/>
    <w:rsid w:val="00E136CB"/>
    <w:rsid w:val="00E1773E"/>
    <w:rsid w:val="00E41FAD"/>
    <w:rsid w:val="00E4479B"/>
    <w:rsid w:val="00E4610B"/>
    <w:rsid w:val="00E5039B"/>
    <w:rsid w:val="00E51313"/>
    <w:rsid w:val="00E52D49"/>
    <w:rsid w:val="00E614B0"/>
    <w:rsid w:val="00E723D2"/>
    <w:rsid w:val="00E80EEA"/>
    <w:rsid w:val="00E87A05"/>
    <w:rsid w:val="00E9214C"/>
    <w:rsid w:val="00EA119A"/>
    <w:rsid w:val="00EB047F"/>
    <w:rsid w:val="00ED5873"/>
    <w:rsid w:val="00ED6169"/>
    <w:rsid w:val="00ED651F"/>
    <w:rsid w:val="00EE0E7F"/>
    <w:rsid w:val="00EF7067"/>
    <w:rsid w:val="00F02171"/>
    <w:rsid w:val="00F03943"/>
    <w:rsid w:val="00F11050"/>
    <w:rsid w:val="00F15AA4"/>
    <w:rsid w:val="00F248E5"/>
    <w:rsid w:val="00F312B5"/>
    <w:rsid w:val="00F40C55"/>
    <w:rsid w:val="00F5475B"/>
    <w:rsid w:val="00F54D04"/>
    <w:rsid w:val="00F6755F"/>
    <w:rsid w:val="00F6794D"/>
    <w:rsid w:val="00F82E7F"/>
    <w:rsid w:val="00F840E5"/>
    <w:rsid w:val="00FA33D3"/>
    <w:rsid w:val="00FA65A7"/>
    <w:rsid w:val="00FB5F20"/>
    <w:rsid w:val="00FC7EED"/>
    <w:rsid w:val="00FD2E8E"/>
    <w:rsid w:val="00FD40A8"/>
    <w:rsid w:val="00FF0902"/>
    <w:rsid w:val="00FF0F0D"/>
    <w:rsid w:val="00FF2BBA"/>
    <w:rsid w:val="0CEB39FB"/>
    <w:rsid w:val="13F81399"/>
    <w:rsid w:val="1D67761C"/>
    <w:rsid w:val="2C087E57"/>
    <w:rsid w:val="5A81068A"/>
    <w:rsid w:val="67B50D99"/>
    <w:rsid w:val="75386FA3"/>
    <w:rsid w:val="7E0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E545-D062-48F3-8647-92E09CBEF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823</Words>
  <Characters>4697</Characters>
  <Lines>39</Lines>
  <Paragraphs>11</Paragraphs>
  <TotalTime>7</TotalTime>
  <ScaleCrop>false</ScaleCrop>
  <LinksUpToDate>false</LinksUpToDate>
  <CharactersWithSpaces>5509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2022-09-19T07:45:00Z</dcterms:created>
  <dc:creator>林旭升</dc:creator>
  <cp:lastModifiedBy>曦微</cp:lastModifiedBy>
  <cp:lastPrinted>2022-08-24T07:11:00Z</cp:lastPrinted>
  <dcterms:modified xsi:type="dcterms:W3CDTF">2023-10-21T05:18:19Z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D4BDE92225A44CF5A55508837E9637B3_13</vt:lpwstr>
  </property>
</Properties>
</file>